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0D5" w:rsidRDefault="00F010D5">
      <w:pPr>
        <w:tabs>
          <w:tab w:val="center" w:pos="4680"/>
        </w:tabs>
        <w:suppressAutoHyphens/>
        <w:spacing w:line="240" w:lineRule="atLeast"/>
        <w:jc w:val="both"/>
        <w:rPr>
          <w:rFonts w:ascii="Book Antiqua" w:hAnsi="Book Antiqua"/>
          <w:b/>
          <w:bCs/>
          <w:spacing w:val="-3"/>
          <w:sz w:val="26"/>
          <w:szCs w:val="26"/>
        </w:rPr>
      </w:pPr>
      <w:r>
        <w:rPr>
          <w:rFonts w:ascii="Book Antiqua" w:hAnsi="Book Antiqua"/>
          <w:b/>
          <w:bCs/>
          <w:spacing w:val="-3"/>
          <w:sz w:val="26"/>
          <w:szCs w:val="26"/>
        </w:rPr>
        <w:tab/>
        <w:t>ALDRICH PUBLIC LIBRARY</w:t>
      </w:r>
      <w:r>
        <w:rPr>
          <w:rFonts w:ascii="Book Antiqua" w:hAnsi="Book Antiqua"/>
          <w:b/>
          <w:bCs/>
          <w:spacing w:val="-3"/>
          <w:sz w:val="26"/>
          <w:szCs w:val="26"/>
        </w:rPr>
        <w:fldChar w:fldCharType="begin"/>
      </w:r>
      <w:r>
        <w:rPr>
          <w:rFonts w:ascii="Book Antiqua" w:hAnsi="Book Antiqua"/>
          <w:b/>
          <w:bCs/>
          <w:spacing w:val="-3"/>
          <w:sz w:val="26"/>
          <w:szCs w:val="26"/>
        </w:rPr>
        <w:instrText xml:space="preserve">PRIVATE </w:instrText>
      </w:r>
      <w:r>
        <w:rPr>
          <w:rFonts w:ascii="Book Antiqua" w:hAnsi="Book Antiqua"/>
          <w:b/>
          <w:bCs/>
          <w:spacing w:val="-3"/>
          <w:sz w:val="26"/>
          <w:szCs w:val="26"/>
        </w:rPr>
      </w:r>
      <w:r>
        <w:rPr>
          <w:rFonts w:ascii="Book Antiqua" w:hAnsi="Book Antiqua"/>
          <w:b/>
          <w:bCs/>
          <w:spacing w:val="-3"/>
          <w:sz w:val="26"/>
          <w:szCs w:val="26"/>
        </w:rPr>
        <w:fldChar w:fldCharType="end"/>
      </w:r>
    </w:p>
    <w:p w:rsidR="00F010D5" w:rsidRDefault="00F010D5">
      <w:pPr>
        <w:tabs>
          <w:tab w:val="center" w:pos="4680"/>
        </w:tabs>
        <w:suppressAutoHyphens/>
        <w:spacing w:line="240" w:lineRule="atLeast"/>
        <w:jc w:val="both"/>
        <w:rPr>
          <w:rFonts w:ascii="Book Antiqua" w:hAnsi="Book Antiqua"/>
          <w:b/>
          <w:bCs/>
          <w:spacing w:val="-3"/>
          <w:sz w:val="26"/>
          <w:szCs w:val="26"/>
        </w:rPr>
      </w:pPr>
      <w:r>
        <w:rPr>
          <w:rFonts w:ascii="Book Antiqua" w:hAnsi="Book Antiqua"/>
          <w:b/>
          <w:bCs/>
          <w:spacing w:val="-3"/>
          <w:sz w:val="26"/>
          <w:szCs w:val="26"/>
        </w:rPr>
        <w:tab/>
        <w:t>Barre, Vermont 05641</w:t>
      </w:r>
    </w:p>
    <w:p w:rsidR="00F010D5" w:rsidRDefault="00F010D5">
      <w:pPr>
        <w:tabs>
          <w:tab w:val="left" w:pos="-720"/>
        </w:tabs>
        <w:suppressAutoHyphens/>
        <w:spacing w:line="240" w:lineRule="atLeast"/>
        <w:jc w:val="both"/>
        <w:rPr>
          <w:rFonts w:ascii="Book Antiqua" w:hAnsi="Book Antiqua"/>
          <w:b/>
          <w:bCs/>
          <w:spacing w:val="-3"/>
          <w:sz w:val="26"/>
          <w:szCs w:val="26"/>
        </w:rPr>
      </w:pPr>
    </w:p>
    <w:p w:rsidR="00F010D5" w:rsidRDefault="00F010D5">
      <w:pPr>
        <w:tabs>
          <w:tab w:val="center" w:pos="4680"/>
        </w:tabs>
        <w:suppressAutoHyphens/>
        <w:spacing w:line="240" w:lineRule="atLeast"/>
        <w:jc w:val="both"/>
        <w:rPr>
          <w:rFonts w:ascii="Book Antiqua" w:hAnsi="Book Antiqua"/>
          <w:b/>
          <w:bCs/>
          <w:spacing w:val="-3"/>
          <w:sz w:val="24"/>
          <w:szCs w:val="24"/>
        </w:rPr>
      </w:pPr>
      <w:r>
        <w:rPr>
          <w:rFonts w:ascii="Book Antiqua" w:hAnsi="Book Antiqua"/>
          <w:b/>
          <w:bCs/>
          <w:spacing w:val="-3"/>
          <w:sz w:val="24"/>
          <w:szCs w:val="24"/>
        </w:rPr>
        <w:tab/>
        <w:t>GENERAL POLICIES</w:t>
      </w:r>
    </w:p>
    <w:p w:rsidR="00F010D5" w:rsidRPr="00A960F7" w:rsidRDefault="00F010D5" w:rsidP="000F1A41">
      <w:pPr>
        <w:tabs>
          <w:tab w:val="left" w:pos="-720"/>
        </w:tabs>
        <w:suppressAutoHyphens/>
        <w:spacing w:line="240" w:lineRule="atLeast"/>
        <w:rPr>
          <w:rFonts w:ascii="Book Antiqua" w:hAnsi="Book Antiqua"/>
          <w:b/>
          <w:bCs/>
          <w:i/>
          <w:spacing w:val="-3"/>
          <w:sz w:val="24"/>
          <w:szCs w:val="24"/>
        </w:rPr>
      </w:pPr>
    </w:p>
    <w:p w:rsidR="00F010D5" w:rsidRDefault="00F010D5">
      <w:pPr>
        <w:tabs>
          <w:tab w:val="left" w:pos="-720"/>
        </w:tabs>
        <w:suppressAutoHyphens/>
        <w:spacing w:line="240" w:lineRule="atLeast"/>
        <w:jc w:val="both"/>
        <w:rPr>
          <w:rFonts w:ascii="Book Antiqua" w:hAnsi="Book Antiqua"/>
          <w:b/>
          <w:bCs/>
          <w:spacing w:val="-3"/>
          <w:sz w:val="24"/>
          <w:szCs w:val="24"/>
        </w:rPr>
      </w:pPr>
      <w:r>
        <w:rPr>
          <w:rFonts w:ascii="Book Antiqua" w:hAnsi="Book Antiqua"/>
          <w:b/>
          <w:bCs/>
          <w:spacing w:val="-3"/>
          <w:sz w:val="24"/>
          <w:szCs w:val="24"/>
        </w:rPr>
        <w:t>Use of the library</w:t>
      </w:r>
    </w:p>
    <w:p w:rsidR="00F010D5" w:rsidRDefault="00F010D5">
      <w:pPr>
        <w:tabs>
          <w:tab w:val="left" w:pos="-720"/>
        </w:tabs>
        <w:suppressAutoHyphens/>
        <w:spacing w:line="240" w:lineRule="atLeast"/>
        <w:jc w:val="both"/>
        <w:rPr>
          <w:rFonts w:ascii="Book Antiqua" w:hAnsi="Book Antiqua"/>
          <w:b/>
          <w:bCs/>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b/>
          <w:bCs/>
          <w:spacing w:val="-3"/>
          <w:sz w:val="24"/>
          <w:szCs w:val="24"/>
        </w:rPr>
        <w:t>Borrowers' cards</w:t>
      </w: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spacing w:val="-3"/>
          <w:sz w:val="24"/>
          <w:szCs w:val="24"/>
        </w:rPr>
        <w:t xml:space="preserve">In order to borrow materials from Aldrich Public Library, a person must be a registered borrower. Children </w:t>
      </w:r>
      <w:r w:rsidR="00857AEF">
        <w:rPr>
          <w:rFonts w:ascii="Book Antiqua" w:hAnsi="Book Antiqua"/>
          <w:spacing w:val="-3"/>
          <w:sz w:val="24"/>
          <w:szCs w:val="24"/>
        </w:rPr>
        <w:t>in 8</w:t>
      </w:r>
      <w:r w:rsidR="00857AEF" w:rsidRPr="00C27B26">
        <w:rPr>
          <w:rFonts w:ascii="Book Antiqua" w:hAnsi="Book Antiqua"/>
          <w:spacing w:val="-3"/>
          <w:sz w:val="24"/>
          <w:szCs w:val="24"/>
          <w:vertAlign w:val="superscript"/>
        </w:rPr>
        <w:t>th</w:t>
      </w:r>
      <w:r w:rsidR="00857AEF">
        <w:rPr>
          <w:rFonts w:ascii="Book Antiqua" w:hAnsi="Book Antiqua"/>
          <w:spacing w:val="-3"/>
          <w:sz w:val="24"/>
          <w:szCs w:val="24"/>
        </w:rPr>
        <w:t xml:space="preserve"> grade and below</w:t>
      </w:r>
      <w:r>
        <w:rPr>
          <w:rFonts w:ascii="Book Antiqua" w:hAnsi="Book Antiqua"/>
          <w:spacing w:val="-3"/>
          <w:sz w:val="24"/>
          <w:szCs w:val="24"/>
        </w:rPr>
        <w:t xml:space="preserve"> become borrowers by having an adult sign a registration card for them. High school students and adults are issued </w:t>
      </w:r>
      <w:r w:rsidR="00145C5F">
        <w:rPr>
          <w:rFonts w:ascii="Book Antiqua" w:hAnsi="Book Antiqua"/>
          <w:spacing w:val="-3"/>
          <w:sz w:val="24"/>
          <w:szCs w:val="24"/>
        </w:rPr>
        <w:t xml:space="preserve">adult </w:t>
      </w:r>
      <w:r>
        <w:rPr>
          <w:rFonts w:ascii="Book Antiqua" w:hAnsi="Book Antiqua"/>
          <w:spacing w:val="-3"/>
          <w:sz w:val="24"/>
          <w:szCs w:val="24"/>
        </w:rPr>
        <w:t xml:space="preserve">borrowers' cards. </w:t>
      </w:r>
      <w:r w:rsidR="00857AEF">
        <w:rPr>
          <w:rFonts w:ascii="Book Antiqua" w:hAnsi="Book Antiqua"/>
          <w:spacing w:val="-3"/>
          <w:sz w:val="24"/>
          <w:szCs w:val="24"/>
        </w:rPr>
        <w:t>Cards are available at no charge to anyone who can show proof that they live, own a business, or attend</w:t>
      </w:r>
      <w:r w:rsidR="00297DF9">
        <w:rPr>
          <w:rFonts w:ascii="Book Antiqua" w:hAnsi="Book Antiqua"/>
          <w:spacing w:val="-3"/>
          <w:sz w:val="24"/>
          <w:szCs w:val="24"/>
        </w:rPr>
        <w:t xml:space="preserve"> or work within a</w:t>
      </w:r>
      <w:r w:rsidR="00857AEF">
        <w:rPr>
          <w:rFonts w:ascii="Book Antiqua" w:hAnsi="Book Antiqua"/>
          <w:spacing w:val="-3"/>
          <w:sz w:val="24"/>
          <w:szCs w:val="24"/>
        </w:rPr>
        <w:t xml:space="preserve"> school in Barre. Barre residents without a permanent add</w:t>
      </w:r>
      <w:r w:rsidR="00145C5F">
        <w:rPr>
          <w:rFonts w:ascii="Book Antiqua" w:hAnsi="Book Antiqua"/>
          <w:spacing w:val="-3"/>
          <w:sz w:val="24"/>
          <w:szCs w:val="24"/>
        </w:rPr>
        <w:t xml:space="preserve">ress may </w:t>
      </w:r>
      <w:r w:rsidR="00297DF9">
        <w:rPr>
          <w:rFonts w:ascii="Book Antiqua" w:hAnsi="Book Antiqua"/>
          <w:spacing w:val="-3"/>
          <w:sz w:val="24"/>
          <w:szCs w:val="24"/>
        </w:rPr>
        <w:t>be issued a short-term card with</w:t>
      </w:r>
      <w:r w:rsidR="00145C5F">
        <w:rPr>
          <w:rFonts w:ascii="Book Antiqua" w:hAnsi="Book Antiqua"/>
          <w:spacing w:val="-3"/>
          <w:sz w:val="24"/>
          <w:szCs w:val="24"/>
        </w:rPr>
        <w:t xml:space="preserve"> a limit on how </w:t>
      </w:r>
      <w:r w:rsidR="00857AEF">
        <w:rPr>
          <w:rFonts w:ascii="Book Antiqua" w:hAnsi="Book Antiqua"/>
          <w:spacing w:val="-3"/>
          <w:sz w:val="24"/>
          <w:szCs w:val="24"/>
        </w:rPr>
        <w:t xml:space="preserve">many items they can borrow at one time.  </w:t>
      </w:r>
      <w:r>
        <w:rPr>
          <w:rFonts w:ascii="Book Antiqua" w:hAnsi="Book Antiqua"/>
          <w:spacing w:val="-3"/>
          <w:sz w:val="24"/>
          <w:szCs w:val="24"/>
        </w:rPr>
        <w:t xml:space="preserve">Borrowers are legally responsible for the return in good condition of any materials borrowed on their card. A fee </w:t>
      </w:r>
      <w:r w:rsidR="00857AEF">
        <w:rPr>
          <w:rFonts w:ascii="Book Antiqua" w:hAnsi="Book Antiqua"/>
          <w:spacing w:val="-3"/>
          <w:sz w:val="24"/>
          <w:szCs w:val="24"/>
        </w:rPr>
        <w:t>may</w:t>
      </w:r>
      <w:r w:rsidR="00297DF9">
        <w:rPr>
          <w:rFonts w:ascii="Book Antiqua" w:hAnsi="Book Antiqua"/>
          <w:spacing w:val="-3"/>
          <w:sz w:val="24"/>
          <w:szCs w:val="24"/>
        </w:rPr>
        <w:t xml:space="preserve"> </w:t>
      </w:r>
      <w:r>
        <w:rPr>
          <w:rFonts w:ascii="Book Antiqua" w:hAnsi="Book Antiqua"/>
          <w:spacing w:val="-3"/>
          <w:sz w:val="24"/>
          <w:szCs w:val="24"/>
        </w:rPr>
        <w:t>be charged for replacement cards.</w:t>
      </w:r>
    </w:p>
    <w:p w:rsidR="000F1A41" w:rsidRDefault="000F1A41">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b/>
          <w:bCs/>
          <w:spacing w:val="-3"/>
          <w:sz w:val="24"/>
          <w:szCs w:val="24"/>
        </w:rPr>
        <w:t>Non-Resident Fee</w:t>
      </w: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spacing w:val="-3"/>
          <w:sz w:val="24"/>
          <w:szCs w:val="24"/>
        </w:rPr>
        <w:t xml:space="preserve">Library </w:t>
      </w:r>
      <w:r w:rsidR="00145C5F">
        <w:rPr>
          <w:rFonts w:ascii="Book Antiqua" w:hAnsi="Book Antiqua"/>
          <w:spacing w:val="-3"/>
          <w:sz w:val="24"/>
          <w:szCs w:val="24"/>
        </w:rPr>
        <w:t xml:space="preserve">cards </w:t>
      </w:r>
      <w:r>
        <w:rPr>
          <w:rFonts w:ascii="Book Antiqua" w:hAnsi="Book Antiqua"/>
          <w:spacing w:val="-3"/>
          <w:sz w:val="24"/>
          <w:szCs w:val="24"/>
        </w:rPr>
        <w:t>are available to persons not living</w:t>
      </w:r>
      <w:r w:rsidR="00145C5F">
        <w:rPr>
          <w:rFonts w:ascii="Book Antiqua" w:hAnsi="Book Antiqua"/>
          <w:spacing w:val="-3"/>
          <w:sz w:val="24"/>
          <w:szCs w:val="24"/>
        </w:rPr>
        <w:t xml:space="preserve"> or working</w:t>
      </w:r>
      <w:r>
        <w:rPr>
          <w:rFonts w:ascii="Book Antiqua" w:hAnsi="Book Antiqua"/>
          <w:spacing w:val="-3"/>
          <w:sz w:val="24"/>
          <w:szCs w:val="24"/>
        </w:rPr>
        <w:t xml:space="preserve"> in Barre City or Barre To</w:t>
      </w:r>
      <w:r w:rsidR="0031089F">
        <w:rPr>
          <w:rFonts w:ascii="Book Antiqua" w:hAnsi="Book Antiqua"/>
          <w:spacing w:val="-3"/>
          <w:sz w:val="24"/>
          <w:szCs w:val="24"/>
        </w:rPr>
        <w:t>wn upon receipt of an annual fee</w:t>
      </w:r>
      <w:r w:rsidR="00145C5F" w:rsidRPr="00145C5F">
        <w:rPr>
          <w:rFonts w:ascii="Book Antiqua" w:hAnsi="Book Antiqua"/>
          <w:spacing w:val="-3"/>
          <w:sz w:val="24"/>
          <w:szCs w:val="24"/>
        </w:rPr>
        <w:t xml:space="preserve"> </w:t>
      </w:r>
      <w:r w:rsidR="00145C5F">
        <w:rPr>
          <w:rFonts w:ascii="Book Antiqua" w:hAnsi="Book Antiqua"/>
          <w:spacing w:val="-3"/>
          <w:sz w:val="24"/>
          <w:szCs w:val="24"/>
        </w:rPr>
        <w:t>no higher than the annual per capita tax contribution of City and Town residents</w:t>
      </w:r>
      <w:r>
        <w:rPr>
          <w:rFonts w:ascii="Book Antiqua" w:hAnsi="Book Antiqua"/>
          <w:spacing w:val="-3"/>
          <w:sz w:val="24"/>
          <w:szCs w:val="24"/>
        </w:rPr>
        <w:t xml:space="preserve">. This fee entitles a person or a family to a non-resident card valid for one year from the date of issue. </w:t>
      </w:r>
      <w:r w:rsidR="00297DF9">
        <w:rPr>
          <w:rFonts w:ascii="Book Antiqua" w:hAnsi="Book Antiqua"/>
          <w:spacing w:val="-3"/>
          <w:sz w:val="24"/>
          <w:szCs w:val="24"/>
        </w:rPr>
        <w:t xml:space="preserve"> While borrowing privileges are available only to non-residents who pay the fee, other library services including programs and computer access are freely available to all.</w:t>
      </w:r>
    </w:p>
    <w:p w:rsidR="0031089F" w:rsidRDefault="0031089F">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b/>
          <w:bCs/>
          <w:spacing w:val="-3"/>
          <w:sz w:val="24"/>
          <w:szCs w:val="24"/>
        </w:rPr>
        <w:t>Library Rules</w:t>
      </w: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spacing w:val="-3"/>
          <w:sz w:val="24"/>
          <w:szCs w:val="24"/>
        </w:rPr>
        <w:t xml:space="preserve">Library materials are charged out for a basic period of three weeks, with the exception of new </w:t>
      </w:r>
      <w:r w:rsidR="00297DF9">
        <w:rPr>
          <w:rFonts w:ascii="Book Antiqua" w:hAnsi="Book Antiqua"/>
          <w:spacing w:val="-3"/>
          <w:sz w:val="24"/>
          <w:szCs w:val="24"/>
        </w:rPr>
        <w:t xml:space="preserve">adult </w:t>
      </w:r>
      <w:r>
        <w:rPr>
          <w:rFonts w:ascii="Book Antiqua" w:hAnsi="Book Antiqua"/>
          <w:spacing w:val="-3"/>
          <w:sz w:val="24"/>
          <w:szCs w:val="24"/>
        </w:rPr>
        <w:t>fiction</w:t>
      </w:r>
      <w:r w:rsidR="00145C5F">
        <w:rPr>
          <w:rFonts w:ascii="Book Antiqua" w:hAnsi="Book Antiqua"/>
          <w:spacing w:val="-3"/>
          <w:sz w:val="24"/>
          <w:szCs w:val="24"/>
        </w:rPr>
        <w:t xml:space="preserve">, media, non-book items, </w:t>
      </w:r>
      <w:r>
        <w:rPr>
          <w:rFonts w:ascii="Book Antiqua" w:hAnsi="Book Antiqua"/>
          <w:spacing w:val="-3"/>
          <w:sz w:val="24"/>
          <w:szCs w:val="24"/>
        </w:rPr>
        <w:t xml:space="preserve"> and periodicals, which </w:t>
      </w:r>
      <w:r w:rsidR="00145C5F">
        <w:rPr>
          <w:rFonts w:ascii="Book Antiqua" w:hAnsi="Book Antiqua"/>
          <w:spacing w:val="-3"/>
          <w:sz w:val="24"/>
          <w:szCs w:val="24"/>
        </w:rPr>
        <w:t>may circulate for shorter periods</w:t>
      </w:r>
      <w:r>
        <w:rPr>
          <w:rFonts w:ascii="Book Antiqua" w:hAnsi="Book Antiqua"/>
          <w:spacing w:val="-3"/>
          <w:sz w:val="24"/>
          <w:szCs w:val="24"/>
        </w:rPr>
        <w:t xml:space="preserve">. </w:t>
      </w:r>
      <w:r w:rsidR="00145C5F">
        <w:rPr>
          <w:rFonts w:ascii="Book Antiqua" w:hAnsi="Book Antiqua"/>
          <w:spacing w:val="-3"/>
          <w:sz w:val="24"/>
          <w:szCs w:val="24"/>
        </w:rPr>
        <w:t>There may be a limit on the total number of items loaned to a patron at one time</w:t>
      </w:r>
      <w:r w:rsidR="0031089F">
        <w:rPr>
          <w:rFonts w:ascii="Book Antiqua" w:hAnsi="Book Antiqua"/>
          <w:spacing w:val="-3"/>
          <w:sz w:val="24"/>
          <w:szCs w:val="24"/>
        </w:rPr>
        <w:t xml:space="preserve">. </w:t>
      </w:r>
      <w:r>
        <w:rPr>
          <w:rFonts w:ascii="Book Antiqua" w:hAnsi="Book Antiqua"/>
          <w:spacing w:val="-3"/>
          <w:sz w:val="24"/>
          <w:szCs w:val="24"/>
        </w:rPr>
        <w:t xml:space="preserve"> Reference books will </w:t>
      </w:r>
      <w:r w:rsidR="00145C5F">
        <w:rPr>
          <w:rFonts w:ascii="Book Antiqua" w:hAnsi="Book Antiqua"/>
          <w:spacing w:val="-3"/>
          <w:sz w:val="24"/>
          <w:szCs w:val="24"/>
        </w:rPr>
        <w:t xml:space="preserve">usually </w:t>
      </w:r>
      <w:r w:rsidR="0031089F">
        <w:rPr>
          <w:rFonts w:ascii="Book Antiqua" w:hAnsi="Book Antiqua"/>
          <w:spacing w:val="-3"/>
          <w:sz w:val="24"/>
          <w:szCs w:val="24"/>
        </w:rPr>
        <w:t>not be loaned</w:t>
      </w:r>
      <w:r>
        <w:rPr>
          <w:rFonts w:ascii="Book Antiqua" w:hAnsi="Book Antiqua"/>
          <w:spacing w:val="-3"/>
          <w:sz w:val="24"/>
          <w:szCs w:val="24"/>
        </w:rPr>
        <w:t xml:space="preserve">. </w:t>
      </w:r>
      <w:r w:rsidR="00145C5F">
        <w:rPr>
          <w:rFonts w:ascii="Book Antiqua" w:hAnsi="Book Antiqua"/>
          <w:spacing w:val="-3"/>
          <w:sz w:val="24"/>
          <w:szCs w:val="24"/>
        </w:rPr>
        <w:t>Refer to the library’s Code of Conduct for rules regarding patron behavior and library use.</w:t>
      </w: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b/>
          <w:bCs/>
          <w:spacing w:val="-3"/>
          <w:sz w:val="24"/>
          <w:szCs w:val="24"/>
        </w:rPr>
        <w:t>Overdue charges and lost materials</w:t>
      </w: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spacing w:val="-3"/>
          <w:sz w:val="24"/>
          <w:szCs w:val="24"/>
        </w:rPr>
        <w:t>Library materials may be renewed by telephone</w:t>
      </w:r>
      <w:r w:rsidR="00145C5F">
        <w:rPr>
          <w:rFonts w:ascii="Book Antiqua" w:hAnsi="Book Antiqua"/>
          <w:spacing w:val="-3"/>
          <w:sz w:val="24"/>
          <w:szCs w:val="24"/>
        </w:rPr>
        <w:t>, online,</w:t>
      </w:r>
      <w:r>
        <w:rPr>
          <w:rFonts w:ascii="Book Antiqua" w:hAnsi="Book Antiqua"/>
          <w:spacing w:val="-3"/>
          <w:sz w:val="24"/>
          <w:szCs w:val="24"/>
        </w:rPr>
        <w:t xml:space="preserve"> or in person. A fine is charged for all materials not renewed but kept beyond the due date. A maximum amount per item will be set. Patrons having overdue materials will be notified by mail</w:t>
      </w:r>
      <w:r w:rsidR="00145C5F">
        <w:rPr>
          <w:rFonts w:ascii="Book Antiqua" w:hAnsi="Book Antiqua"/>
          <w:spacing w:val="-3"/>
          <w:sz w:val="24"/>
          <w:szCs w:val="24"/>
        </w:rPr>
        <w:t>, email,</w:t>
      </w:r>
      <w:r w:rsidR="0031089F">
        <w:rPr>
          <w:rFonts w:ascii="Book Antiqua" w:hAnsi="Book Antiqua"/>
          <w:spacing w:val="-3"/>
          <w:sz w:val="24"/>
          <w:szCs w:val="24"/>
        </w:rPr>
        <w:t xml:space="preserve"> </w:t>
      </w:r>
      <w:r>
        <w:rPr>
          <w:rFonts w:ascii="Book Antiqua" w:hAnsi="Book Antiqua"/>
          <w:spacing w:val="-3"/>
          <w:sz w:val="24"/>
          <w:szCs w:val="24"/>
        </w:rPr>
        <w:t xml:space="preserve">or telephone. After a </w:t>
      </w:r>
      <w:r w:rsidR="000F1A41">
        <w:rPr>
          <w:rFonts w:ascii="Book Antiqua" w:hAnsi="Book Antiqua"/>
          <w:spacing w:val="-3"/>
          <w:sz w:val="24"/>
          <w:szCs w:val="24"/>
        </w:rPr>
        <w:t>t</w:t>
      </w:r>
      <w:r>
        <w:rPr>
          <w:rFonts w:ascii="Book Antiqua" w:hAnsi="Book Antiqua"/>
          <w:spacing w:val="-3"/>
          <w:sz w:val="24"/>
          <w:szCs w:val="24"/>
        </w:rPr>
        <w:t xml:space="preserve">ime, a bill will be sent for items not returned. Persons having overdue fines beyond a certain limit or unpaid bills may be denied borrowing privileges until payment or partial payment is received or special arrangement is made with the library staff. Unpaid bills may be taken up in small claims court or turned over for collection. </w:t>
      </w: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b/>
          <w:bCs/>
          <w:spacing w:val="-3"/>
          <w:sz w:val="24"/>
          <w:szCs w:val="24"/>
        </w:rPr>
        <w:t>Confidentiality of library records</w:t>
      </w: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spacing w:val="-3"/>
          <w:sz w:val="24"/>
          <w:szCs w:val="24"/>
        </w:rPr>
        <w:t>All library records which identify the names</w:t>
      </w:r>
      <w:r w:rsidR="000F1A41">
        <w:rPr>
          <w:rFonts w:ascii="Book Antiqua" w:hAnsi="Book Antiqua"/>
          <w:spacing w:val="-3"/>
          <w:sz w:val="24"/>
          <w:szCs w:val="24"/>
        </w:rPr>
        <w:t xml:space="preserve"> and borrowing histories</w:t>
      </w:r>
      <w:r>
        <w:rPr>
          <w:rFonts w:ascii="Book Antiqua" w:hAnsi="Book Antiqua"/>
          <w:spacing w:val="-3"/>
          <w:sz w:val="24"/>
          <w:szCs w:val="24"/>
        </w:rPr>
        <w:t xml:space="preserve"> of library users shall be confidential. This information wi</w:t>
      </w:r>
      <w:r w:rsidR="00F534DB">
        <w:rPr>
          <w:rFonts w:ascii="Book Antiqua" w:hAnsi="Book Antiqua"/>
          <w:spacing w:val="-3"/>
          <w:sz w:val="24"/>
          <w:szCs w:val="24"/>
        </w:rPr>
        <w:t xml:space="preserve">ll not be made available </w:t>
      </w:r>
      <w:r w:rsidR="00145C5F">
        <w:rPr>
          <w:rFonts w:ascii="Book Antiqua" w:hAnsi="Book Antiqua"/>
          <w:spacing w:val="-3"/>
          <w:sz w:val="24"/>
          <w:szCs w:val="24"/>
        </w:rPr>
        <w:t xml:space="preserve">to any person other than the named borrower or </w:t>
      </w:r>
      <w:r w:rsidR="00F534DB">
        <w:rPr>
          <w:rFonts w:ascii="Book Antiqua" w:hAnsi="Book Antiqua"/>
          <w:spacing w:val="-3"/>
          <w:sz w:val="24"/>
          <w:szCs w:val="24"/>
        </w:rPr>
        <w:t xml:space="preserve">to </w:t>
      </w:r>
      <w:r w:rsidR="000F1A41">
        <w:rPr>
          <w:rFonts w:ascii="Book Antiqua" w:hAnsi="Book Antiqua"/>
          <w:spacing w:val="-3"/>
          <w:sz w:val="24"/>
          <w:szCs w:val="24"/>
        </w:rPr>
        <w:t xml:space="preserve">any </w:t>
      </w:r>
      <w:r>
        <w:rPr>
          <w:rFonts w:ascii="Book Antiqua" w:hAnsi="Book Antiqua"/>
          <w:spacing w:val="-3"/>
          <w:sz w:val="24"/>
          <w:szCs w:val="24"/>
        </w:rPr>
        <w:t>agency of state, federal, or local government, except pursuant to such process, order, or subpoena as may be authorized under the authority of and pursuant to, federal, state, or local law relating to civil, criminal, or administrative discovery procedures or legislative investigatory power. We will resist the issuance or enforcement of any such process, order, or subpoena until a proper showing of good cause has been made in a court of competent jurisdiction.</w:t>
      </w:r>
      <w:r w:rsidR="000F1A41">
        <w:rPr>
          <w:rFonts w:ascii="Book Antiqua" w:hAnsi="Book Antiqua"/>
          <w:spacing w:val="-3"/>
          <w:sz w:val="24"/>
          <w:szCs w:val="24"/>
        </w:rPr>
        <w:t xml:space="preserve">  </w:t>
      </w: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b/>
          <w:bCs/>
          <w:spacing w:val="-3"/>
          <w:sz w:val="24"/>
          <w:szCs w:val="24"/>
        </w:rPr>
        <w:t>Holidays</w:t>
      </w:r>
      <w:r w:rsidR="005A7248">
        <w:rPr>
          <w:rFonts w:ascii="Book Antiqua" w:hAnsi="Book Antiqua"/>
          <w:b/>
          <w:bCs/>
          <w:spacing w:val="-3"/>
          <w:sz w:val="24"/>
          <w:szCs w:val="24"/>
        </w:rPr>
        <w:t xml:space="preserve"> and closures</w:t>
      </w:r>
    </w:p>
    <w:p w:rsidR="00F010D5" w:rsidRDefault="00F010D5">
      <w:pPr>
        <w:tabs>
          <w:tab w:val="left" w:pos="-720"/>
        </w:tabs>
        <w:suppressAutoHyphens/>
        <w:spacing w:line="240" w:lineRule="atLeast"/>
        <w:jc w:val="both"/>
        <w:rPr>
          <w:rFonts w:ascii="Book Antiqua" w:hAnsi="Book Antiqua"/>
          <w:spacing w:val="-3"/>
          <w:sz w:val="24"/>
          <w:szCs w:val="24"/>
        </w:rPr>
      </w:pPr>
    </w:p>
    <w:p w:rsidR="00145C5F" w:rsidRDefault="00145C5F" w:rsidP="00145C5F">
      <w:pPr>
        <w:tabs>
          <w:tab w:val="left" w:pos="-720"/>
        </w:tabs>
        <w:suppressAutoHyphens/>
        <w:spacing w:line="240" w:lineRule="atLeast"/>
        <w:jc w:val="both"/>
        <w:rPr>
          <w:rFonts w:ascii="Book Antiqua" w:hAnsi="Book Antiqua"/>
          <w:spacing w:val="-3"/>
          <w:sz w:val="24"/>
          <w:szCs w:val="24"/>
        </w:rPr>
      </w:pPr>
      <w:r>
        <w:rPr>
          <w:rFonts w:ascii="Book Antiqua" w:hAnsi="Book Antiqua"/>
          <w:spacing w:val="-3"/>
          <w:sz w:val="24"/>
          <w:szCs w:val="24"/>
        </w:rPr>
        <w:t>The library will be closed for holidays as determined in the employee contract.  In the case of inclement weather, the library will follow school and City Hall closure practices and may close early or open late at the discretion of the director.</w:t>
      </w:r>
    </w:p>
    <w:p w:rsidR="00F534DB" w:rsidRDefault="00F534DB">
      <w:pPr>
        <w:tabs>
          <w:tab w:val="left" w:pos="-720"/>
        </w:tabs>
        <w:suppressAutoHyphens/>
        <w:spacing w:line="240" w:lineRule="atLeast"/>
        <w:jc w:val="both"/>
        <w:rPr>
          <w:rFonts w:ascii="Book Antiqua" w:hAnsi="Book Antiqua"/>
          <w:spacing w:val="-3"/>
          <w:sz w:val="24"/>
          <w:szCs w:val="24"/>
        </w:rPr>
      </w:pPr>
    </w:p>
    <w:p w:rsidR="00F010D5" w:rsidRDefault="00145C5F">
      <w:pPr>
        <w:tabs>
          <w:tab w:val="left" w:pos="-720"/>
        </w:tabs>
        <w:suppressAutoHyphens/>
        <w:spacing w:line="240" w:lineRule="atLeast"/>
        <w:jc w:val="both"/>
        <w:rPr>
          <w:rFonts w:ascii="Book Antiqua" w:hAnsi="Book Antiqua"/>
          <w:spacing w:val="-3"/>
          <w:sz w:val="24"/>
          <w:szCs w:val="24"/>
        </w:rPr>
      </w:pPr>
      <w:r>
        <w:rPr>
          <w:rFonts w:ascii="Book Antiqua" w:hAnsi="Book Antiqua"/>
          <w:b/>
          <w:bCs/>
          <w:spacing w:val="-3"/>
          <w:sz w:val="24"/>
          <w:szCs w:val="24"/>
        </w:rPr>
        <w:t>Copying and Printing</w:t>
      </w: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145C5F">
      <w:pPr>
        <w:tabs>
          <w:tab w:val="left" w:pos="-720"/>
        </w:tabs>
        <w:suppressAutoHyphens/>
        <w:spacing w:line="240" w:lineRule="atLeast"/>
        <w:jc w:val="both"/>
        <w:rPr>
          <w:rFonts w:ascii="Book Antiqua" w:hAnsi="Book Antiqua"/>
          <w:spacing w:val="-3"/>
          <w:sz w:val="24"/>
          <w:szCs w:val="24"/>
        </w:rPr>
      </w:pPr>
      <w:r>
        <w:rPr>
          <w:rFonts w:ascii="Book Antiqua" w:hAnsi="Book Antiqua"/>
          <w:spacing w:val="-3"/>
          <w:sz w:val="24"/>
          <w:szCs w:val="24"/>
        </w:rPr>
        <w:t>Reproducing materials</w:t>
      </w:r>
      <w:r w:rsidR="00F534DB">
        <w:rPr>
          <w:rFonts w:ascii="Book Antiqua" w:hAnsi="Book Antiqua"/>
          <w:spacing w:val="-3"/>
          <w:sz w:val="24"/>
          <w:szCs w:val="24"/>
        </w:rPr>
        <w:t xml:space="preserve"> </w:t>
      </w:r>
      <w:r>
        <w:rPr>
          <w:rFonts w:ascii="Book Antiqua" w:hAnsi="Book Antiqua"/>
          <w:spacing w:val="-3"/>
          <w:sz w:val="24"/>
          <w:szCs w:val="24"/>
        </w:rPr>
        <w:t xml:space="preserve">may </w:t>
      </w:r>
      <w:r w:rsidR="00F534DB">
        <w:rPr>
          <w:rFonts w:ascii="Book Antiqua" w:hAnsi="Book Antiqua"/>
          <w:spacing w:val="-3"/>
          <w:sz w:val="24"/>
          <w:szCs w:val="24"/>
        </w:rPr>
        <w:t>be done by patron</w:t>
      </w:r>
      <w:r>
        <w:rPr>
          <w:rFonts w:ascii="Book Antiqua" w:hAnsi="Book Antiqua"/>
          <w:spacing w:val="-3"/>
          <w:sz w:val="24"/>
          <w:szCs w:val="24"/>
        </w:rPr>
        <w:t>s</w:t>
      </w:r>
      <w:r w:rsidR="00F534DB">
        <w:rPr>
          <w:rFonts w:ascii="Book Antiqua" w:hAnsi="Book Antiqua"/>
          <w:spacing w:val="-3"/>
          <w:sz w:val="24"/>
          <w:szCs w:val="24"/>
        </w:rPr>
        <w:t xml:space="preserve"> with assistance from library staff.  We charge a fee per copy as posted.  The copyright law of the US (Title 17 USC) governs the making of photocopies of copyrighted materials.  The person using the library’s copying</w:t>
      </w:r>
      <w:r>
        <w:rPr>
          <w:rFonts w:ascii="Book Antiqua" w:hAnsi="Book Antiqua"/>
          <w:spacing w:val="-3"/>
          <w:sz w:val="24"/>
          <w:szCs w:val="24"/>
        </w:rPr>
        <w:t xml:space="preserve"> and printing</w:t>
      </w:r>
      <w:r w:rsidR="00F534DB">
        <w:rPr>
          <w:rFonts w:ascii="Book Antiqua" w:hAnsi="Book Antiqua"/>
          <w:spacing w:val="-3"/>
          <w:sz w:val="24"/>
          <w:szCs w:val="24"/>
        </w:rPr>
        <w:t xml:space="preserve"> equipment is liable for any infringement.</w:t>
      </w:r>
    </w:p>
    <w:p w:rsidR="00F534DB" w:rsidRDefault="00F534DB">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b/>
          <w:bCs/>
          <w:spacing w:val="-3"/>
          <w:sz w:val="24"/>
          <w:szCs w:val="24"/>
        </w:rPr>
        <w:t>Interlibrary Loan</w:t>
      </w:r>
    </w:p>
    <w:p w:rsidR="00F010D5" w:rsidRDefault="00F010D5">
      <w:pPr>
        <w:tabs>
          <w:tab w:val="left" w:pos="-720"/>
        </w:tabs>
        <w:suppressAutoHyphens/>
        <w:spacing w:line="240" w:lineRule="atLeast"/>
        <w:jc w:val="both"/>
        <w:rPr>
          <w:rFonts w:ascii="Book Antiqua" w:hAnsi="Book Antiqua"/>
          <w:spacing w:val="-3"/>
          <w:sz w:val="24"/>
          <w:szCs w:val="24"/>
        </w:rPr>
      </w:pPr>
    </w:p>
    <w:p w:rsidR="00145C5F" w:rsidRDefault="00145C5F" w:rsidP="00145C5F">
      <w:pPr>
        <w:tabs>
          <w:tab w:val="left" w:pos="-720"/>
        </w:tabs>
        <w:suppressAutoHyphens/>
        <w:spacing w:line="240" w:lineRule="atLeast"/>
        <w:jc w:val="both"/>
        <w:rPr>
          <w:rFonts w:ascii="Book Antiqua" w:hAnsi="Book Antiqua"/>
          <w:spacing w:val="-3"/>
          <w:sz w:val="24"/>
          <w:szCs w:val="24"/>
        </w:rPr>
      </w:pPr>
      <w:r>
        <w:rPr>
          <w:rFonts w:ascii="Book Antiqua" w:hAnsi="Book Antiqua"/>
          <w:spacing w:val="-3"/>
          <w:sz w:val="24"/>
          <w:szCs w:val="24"/>
        </w:rPr>
        <w:t xml:space="preserve">We encourage </w:t>
      </w:r>
      <w:r w:rsidR="00297DF9">
        <w:rPr>
          <w:rFonts w:ascii="Book Antiqua" w:hAnsi="Book Antiqua"/>
          <w:spacing w:val="-3"/>
          <w:sz w:val="24"/>
          <w:szCs w:val="24"/>
        </w:rPr>
        <w:t xml:space="preserve">registered borrowers </w:t>
      </w:r>
      <w:r>
        <w:rPr>
          <w:rFonts w:ascii="Book Antiqua" w:hAnsi="Book Antiqua"/>
          <w:spacing w:val="-3"/>
          <w:sz w:val="24"/>
          <w:szCs w:val="24"/>
        </w:rPr>
        <w:t>to make use the Interlibrary Loan network to borrow materials the library does not own.  The library may limit the total number of interlibrary loan items a patron borrows at one time.</w:t>
      </w: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b/>
          <w:bCs/>
          <w:spacing w:val="-3"/>
          <w:sz w:val="24"/>
          <w:szCs w:val="24"/>
        </w:rPr>
        <w:t>Telephone</w:t>
      </w: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spacing w:val="-3"/>
          <w:sz w:val="24"/>
          <w:szCs w:val="24"/>
        </w:rPr>
        <w:t xml:space="preserve">Our </w:t>
      </w:r>
      <w:r w:rsidR="00145C5F">
        <w:rPr>
          <w:rFonts w:ascii="Book Antiqua" w:hAnsi="Book Antiqua"/>
          <w:spacing w:val="-3"/>
          <w:sz w:val="24"/>
          <w:szCs w:val="24"/>
        </w:rPr>
        <w:t xml:space="preserve">courtesy </w:t>
      </w:r>
      <w:r>
        <w:rPr>
          <w:rFonts w:ascii="Book Antiqua" w:hAnsi="Book Antiqua"/>
          <w:spacing w:val="-3"/>
          <w:sz w:val="24"/>
          <w:szCs w:val="24"/>
        </w:rPr>
        <w:t>telephone is available to the public for emergency use only. Calls must be local and brief. The librarian or staff member may reserve the right to place the call for the patron.</w:t>
      </w:r>
    </w:p>
    <w:p w:rsidR="00A960F7" w:rsidRDefault="00A960F7">
      <w:pPr>
        <w:tabs>
          <w:tab w:val="left" w:pos="-720"/>
        </w:tabs>
        <w:suppressAutoHyphens/>
        <w:spacing w:line="240" w:lineRule="atLeast"/>
        <w:jc w:val="both"/>
        <w:rPr>
          <w:rFonts w:ascii="Book Antiqua" w:hAnsi="Book Antiqua"/>
          <w:spacing w:val="-3"/>
          <w:sz w:val="24"/>
          <w:szCs w:val="24"/>
        </w:rPr>
      </w:pPr>
      <w:bookmarkStart w:id="0" w:name="_GoBack"/>
      <w:bookmarkEnd w:id="0"/>
    </w:p>
    <w:p w:rsidR="005A7248" w:rsidRPr="00A960F7" w:rsidRDefault="005A7248">
      <w:pPr>
        <w:tabs>
          <w:tab w:val="left" w:pos="-720"/>
        </w:tabs>
        <w:suppressAutoHyphens/>
        <w:spacing w:line="240" w:lineRule="atLeast"/>
        <w:jc w:val="both"/>
        <w:rPr>
          <w:rFonts w:ascii="Book Antiqua" w:hAnsi="Book Antiqua"/>
          <w:spacing w:val="-3"/>
          <w:sz w:val="24"/>
          <w:szCs w:val="24"/>
        </w:rPr>
      </w:pPr>
    </w:p>
    <w:p w:rsidR="00F010D5" w:rsidRPr="00162F8B" w:rsidRDefault="00F010D5">
      <w:pPr>
        <w:tabs>
          <w:tab w:val="left" w:pos="-720"/>
        </w:tabs>
        <w:suppressAutoHyphens/>
        <w:spacing w:line="240" w:lineRule="atLeast"/>
        <w:jc w:val="both"/>
        <w:rPr>
          <w:rFonts w:ascii="Book Antiqua" w:hAnsi="Book Antiqua"/>
          <w:b/>
          <w:spacing w:val="-3"/>
          <w:sz w:val="24"/>
          <w:szCs w:val="24"/>
        </w:rPr>
      </w:pPr>
      <w:r>
        <w:rPr>
          <w:rFonts w:ascii="Book Antiqua" w:hAnsi="Book Antiqua"/>
          <w:spacing w:val="-3"/>
          <w:sz w:val="24"/>
          <w:szCs w:val="24"/>
        </w:rPr>
        <w:t xml:space="preserve">This policy is hereby approved for use and supersedes the policy effective </w:t>
      </w:r>
      <w:r w:rsidR="006270DC">
        <w:rPr>
          <w:rFonts w:ascii="Book Antiqua" w:hAnsi="Book Antiqua"/>
          <w:spacing w:val="-3"/>
          <w:sz w:val="24"/>
          <w:szCs w:val="24"/>
        </w:rPr>
        <w:t>October 11, 2017</w:t>
      </w:r>
      <w:r>
        <w:rPr>
          <w:rFonts w:ascii="Book Antiqua" w:hAnsi="Book Antiqua"/>
          <w:spacing w:val="-3"/>
          <w:sz w:val="24"/>
          <w:szCs w:val="24"/>
        </w:rPr>
        <w:t>.</w:t>
      </w:r>
      <w:r w:rsidR="00162F8B">
        <w:rPr>
          <w:rFonts w:ascii="Book Antiqua" w:hAnsi="Book Antiqua"/>
          <w:spacing w:val="-3"/>
          <w:sz w:val="24"/>
          <w:szCs w:val="24"/>
        </w:rPr>
        <w:t xml:space="preserve"> </w:t>
      </w: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spacing w:val="-3"/>
          <w:sz w:val="24"/>
          <w:szCs w:val="24"/>
        </w:rPr>
        <w:tab/>
      </w:r>
      <w:r>
        <w:rPr>
          <w:rFonts w:ascii="Book Antiqua" w:hAnsi="Book Antiqua"/>
          <w:spacing w:val="-3"/>
          <w:sz w:val="24"/>
          <w:szCs w:val="24"/>
        </w:rPr>
        <w:tab/>
      </w:r>
      <w:r>
        <w:rPr>
          <w:rFonts w:ascii="Book Antiqua" w:hAnsi="Book Antiqua"/>
          <w:spacing w:val="-3"/>
          <w:sz w:val="24"/>
          <w:szCs w:val="24"/>
        </w:rPr>
        <w:tab/>
      </w:r>
      <w:r>
        <w:rPr>
          <w:rFonts w:ascii="Book Antiqua" w:hAnsi="Book Antiqua"/>
          <w:spacing w:val="-3"/>
          <w:sz w:val="24"/>
          <w:szCs w:val="24"/>
        </w:rPr>
        <w:tab/>
      </w:r>
      <w:r>
        <w:rPr>
          <w:rFonts w:ascii="Book Antiqua" w:hAnsi="Book Antiqua"/>
          <w:spacing w:val="-3"/>
          <w:sz w:val="24"/>
          <w:szCs w:val="24"/>
        </w:rPr>
        <w:tab/>
      </w:r>
      <w:r>
        <w:rPr>
          <w:rFonts w:ascii="Book Antiqua" w:hAnsi="Book Antiqua"/>
          <w:spacing w:val="-3"/>
          <w:sz w:val="24"/>
          <w:szCs w:val="24"/>
        </w:rPr>
        <w:tab/>
        <w:t>Board of Trustees, Aldrich Public Library</w:t>
      </w:r>
    </w:p>
    <w:p w:rsidR="00F010D5" w:rsidRDefault="00F010D5">
      <w:pPr>
        <w:tabs>
          <w:tab w:val="left" w:pos="-720"/>
        </w:tabs>
        <w:suppressAutoHyphens/>
        <w:spacing w:line="240" w:lineRule="atLeast"/>
        <w:jc w:val="both"/>
        <w:rPr>
          <w:rFonts w:ascii="Book Antiqua" w:hAnsi="Book Antiqua"/>
          <w:spacing w:val="-3"/>
          <w:sz w:val="24"/>
          <w:szCs w:val="24"/>
        </w:rPr>
      </w:pPr>
      <w:r>
        <w:rPr>
          <w:rFonts w:ascii="Book Antiqua" w:hAnsi="Book Antiqua"/>
          <w:spacing w:val="-3"/>
          <w:sz w:val="24"/>
          <w:szCs w:val="24"/>
        </w:rPr>
        <w:tab/>
      </w:r>
      <w:r>
        <w:rPr>
          <w:rFonts w:ascii="Book Antiqua" w:hAnsi="Book Antiqua"/>
          <w:spacing w:val="-3"/>
          <w:sz w:val="24"/>
          <w:szCs w:val="24"/>
        </w:rPr>
        <w:tab/>
      </w:r>
      <w:r>
        <w:rPr>
          <w:rFonts w:ascii="Book Antiqua" w:hAnsi="Book Antiqua"/>
          <w:spacing w:val="-3"/>
          <w:sz w:val="24"/>
          <w:szCs w:val="24"/>
        </w:rPr>
        <w:tab/>
      </w:r>
      <w:r>
        <w:rPr>
          <w:rFonts w:ascii="Book Antiqua" w:hAnsi="Book Antiqua"/>
          <w:spacing w:val="-3"/>
          <w:sz w:val="24"/>
          <w:szCs w:val="24"/>
        </w:rPr>
        <w:tab/>
      </w:r>
      <w:r>
        <w:rPr>
          <w:rFonts w:ascii="Book Antiqua" w:hAnsi="Book Antiqua"/>
          <w:spacing w:val="-3"/>
          <w:sz w:val="24"/>
          <w:szCs w:val="24"/>
        </w:rPr>
        <w:tab/>
      </w:r>
      <w:r>
        <w:rPr>
          <w:rFonts w:ascii="Book Antiqua" w:hAnsi="Book Antiqua"/>
          <w:spacing w:val="-3"/>
          <w:sz w:val="24"/>
          <w:szCs w:val="24"/>
        </w:rPr>
        <w:tab/>
        <w:t xml:space="preserve">Effective </w:t>
      </w:r>
      <w:r w:rsidR="006270DC">
        <w:rPr>
          <w:rFonts w:ascii="Book Antiqua" w:hAnsi="Book Antiqua"/>
          <w:spacing w:val="-3"/>
          <w:sz w:val="24"/>
          <w:szCs w:val="24"/>
        </w:rPr>
        <w:t>October 11, 2017</w:t>
      </w:r>
    </w:p>
    <w:p w:rsidR="00A960F7" w:rsidRDefault="00A960F7">
      <w:pPr>
        <w:tabs>
          <w:tab w:val="left" w:pos="-720"/>
        </w:tabs>
        <w:suppressAutoHyphens/>
        <w:spacing w:line="240" w:lineRule="atLeast"/>
        <w:jc w:val="both"/>
        <w:rPr>
          <w:rFonts w:ascii="Book Antiqua" w:hAnsi="Book Antiqua"/>
          <w:spacing w:val="-3"/>
          <w:sz w:val="24"/>
          <w:szCs w:val="24"/>
        </w:rPr>
      </w:pPr>
    </w:p>
    <w:p w:rsidR="00A960F7" w:rsidRDefault="00A960F7">
      <w:pPr>
        <w:tabs>
          <w:tab w:val="left" w:pos="-720"/>
        </w:tabs>
        <w:suppressAutoHyphens/>
        <w:spacing w:line="240" w:lineRule="atLeast"/>
        <w:jc w:val="both"/>
        <w:rPr>
          <w:rFonts w:ascii="Book Antiqua" w:hAnsi="Book Antiqua"/>
          <w:spacing w:val="-3"/>
          <w:sz w:val="24"/>
          <w:szCs w:val="24"/>
        </w:rPr>
      </w:pPr>
    </w:p>
    <w:p w:rsidR="00A960F7" w:rsidRDefault="00A960F7">
      <w:pPr>
        <w:tabs>
          <w:tab w:val="left" w:pos="-720"/>
        </w:tabs>
        <w:suppressAutoHyphens/>
        <w:spacing w:line="240" w:lineRule="atLeast"/>
        <w:jc w:val="both"/>
        <w:rPr>
          <w:rFonts w:ascii="Book Antiqua" w:hAnsi="Book Antiqua"/>
          <w:spacing w:val="-3"/>
          <w:sz w:val="24"/>
          <w:szCs w:val="24"/>
        </w:rPr>
      </w:pPr>
    </w:p>
    <w:sectPr w:rsidR="00A960F7">
      <w:endnotePr>
        <w:numFmt w:val="decimal"/>
      </w:endnotePr>
      <w:pgSz w:w="12240" w:h="15840"/>
      <w:pgMar w:top="1440" w:right="1440" w:bottom="1008" w:left="1440" w:header="144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F81" w:rsidRDefault="00522F81">
      <w:pPr>
        <w:spacing w:line="20" w:lineRule="exact"/>
        <w:rPr>
          <w:szCs w:val="24"/>
        </w:rPr>
      </w:pPr>
    </w:p>
  </w:endnote>
  <w:endnote w:type="continuationSeparator" w:id="0">
    <w:p w:rsidR="00522F81" w:rsidRDefault="00522F81">
      <w:r>
        <w:rPr>
          <w:szCs w:val="24"/>
        </w:rPr>
        <w:t xml:space="preserve"> </w:t>
      </w:r>
    </w:p>
  </w:endnote>
  <w:endnote w:type="continuationNotice" w:id="1">
    <w:p w:rsidR="00522F81" w:rsidRDefault="00522F81">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F81" w:rsidRDefault="00522F81">
      <w:r>
        <w:rPr>
          <w:szCs w:val="24"/>
        </w:rPr>
        <w:separator/>
      </w:r>
    </w:p>
  </w:footnote>
  <w:footnote w:type="continuationSeparator" w:id="0">
    <w:p w:rsidR="00522F81" w:rsidRDefault="00522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32"/>
    <w:rsid w:val="0005199B"/>
    <w:rsid w:val="000F1A41"/>
    <w:rsid w:val="00145C5F"/>
    <w:rsid w:val="00162F8B"/>
    <w:rsid w:val="00185DB0"/>
    <w:rsid w:val="00297DF9"/>
    <w:rsid w:val="0031089F"/>
    <w:rsid w:val="003B3772"/>
    <w:rsid w:val="00522F81"/>
    <w:rsid w:val="00566664"/>
    <w:rsid w:val="00576977"/>
    <w:rsid w:val="005A7248"/>
    <w:rsid w:val="005E7829"/>
    <w:rsid w:val="006270DC"/>
    <w:rsid w:val="006C30BB"/>
    <w:rsid w:val="00857AEF"/>
    <w:rsid w:val="00860F32"/>
    <w:rsid w:val="008B63D6"/>
    <w:rsid w:val="008C16D0"/>
    <w:rsid w:val="00A06CF7"/>
    <w:rsid w:val="00A960F7"/>
    <w:rsid w:val="00C27B26"/>
    <w:rsid w:val="00EF7204"/>
    <w:rsid w:val="00F010D5"/>
    <w:rsid w:val="00F534DB"/>
    <w:rsid w:val="00F81B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15:chartTrackingRefBased/>
  <w15:docId w15:val="{9542628A-BE28-434B-BE2A-87C03649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alloonText">
    <w:name w:val="Balloon Text"/>
    <w:basedOn w:val="Normal"/>
    <w:semiHidden/>
    <w:rsid w:val="00162F8B"/>
    <w:rPr>
      <w:rFonts w:ascii="Tahoma" w:hAnsi="Tahoma" w:cs="Tahoma"/>
      <w:sz w:val="16"/>
      <w:szCs w:val="16"/>
    </w:rPr>
  </w:style>
  <w:style w:type="character" w:styleId="CommentReference">
    <w:name w:val="annotation reference"/>
    <w:rsid w:val="003B3772"/>
    <w:rPr>
      <w:sz w:val="18"/>
      <w:szCs w:val="18"/>
    </w:rPr>
  </w:style>
  <w:style w:type="paragraph" w:styleId="CommentText">
    <w:name w:val="annotation text"/>
    <w:basedOn w:val="Normal"/>
    <w:link w:val="CommentTextChar"/>
    <w:rsid w:val="003B3772"/>
    <w:rPr>
      <w:sz w:val="24"/>
      <w:szCs w:val="24"/>
    </w:rPr>
  </w:style>
  <w:style w:type="character" w:customStyle="1" w:styleId="CommentTextChar">
    <w:name w:val="Comment Text Char"/>
    <w:link w:val="CommentText"/>
    <w:rsid w:val="003B3772"/>
    <w:rPr>
      <w:rFonts w:ascii="Courier" w:hAnsi="Courier"/>
      <w:sz w:val="24"/>
      <w:szCs w:val="24"/>
    </w:rPr>
  </w:style>
  <w:style w:type="paragraph" w:styleId="CommentSubject">
    <w:name w:val="annotation subject"/>
    <w:basedOn w:val="CommentText"/>
    <w:next w:val="CommentText"/>
    <w:link w:val="CommentSubjectChar"/>
    <w:rsid w:val="003B3772"/>
    <w:rPr>
      <w:b/>
      <w:bCs/>
      <w:sz w:val="20"/>
      <w:szCs w:val="20"/>
    </w:rPr>
  </w:style>
  <w:style w:type="character" w:customStyle="1" w:styleId="CommentSubjectChar">
    <w:name w:val="Comment Subject Char"/>
    <w:link w:val="CommentSubject"/>
    <w:rsid w:val="003B3772"/>
    <w:rPr>
      <w:rFonts w:ascii="Courier" w:hAnsi="Courier"/>
      <w:b/>
      <w:bCs/>
      <w:sz w:val="24"/>
      <w:szCs w:val="24"/>
    </w:rPr>
  </w:style>
  <w:style w:type="paragraph" w:styleId="ColorfulShading-Accent1">
    <w:name w:val="Colorful Shading Accent 1"/>
    <w:hidden/>
    <w:uiPriority w:val="99"/>
    <w:semiHidden/>
    <w:rsid w:val="003B3772"/>
    <w:rPr>
      <w:rFonts w:ascii="Courier" w:hAnsi="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Aldrich Public Library</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Lane</dc:creator>
  <cp:keywords/>
  <dc:description/>
  <cp:lastModifiedBy>User</cp:lastModifiedBy>
  <cp:revision>5</cp:revision>
  <cp:lastPrinted>2007-07-25T23:55:00Z</cp:lastPrinted>
  <dcterms:created xsi:type="dcterms:W3CDTF">2020-01-09T15:46:00Z</dcterms:created>
  <dcterms:modified xsi:type="dcterms:W3CDTF">2020-01-09T15:46:00Z</dcterms:modified>
</cp:coreProperties>
</file>